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E6C67"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" stroked="f" strokeweight="2.25pt">
                <v:stroke dashstyle="1 1" endcap="round"/>
                <v:textbox>
                  <w:txbxContent>
                    <w:p w14:paraId="19B43E4E" w14:textId="77777777" w:rsidR="008027DB" w:rsidRDefault="008027DB">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A3D5E"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" stroked="f" strokeweight="2.25pt">
                <v:stroke dashstyle="1 1" endcap="round"/>
                <v:textbo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16FBEC2C" w:rsidR="008027DB" w:rsidRPr="00736600" w:rsidRDefault="008027DB" w:rsidP="7FD81425">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964F88">
        <w:rPr>
          <w:rFonts w:ascii="Calibri" w:hAnsi="Calibri" w:cs="Calibri"/>
        </w:rPr>
        <w:t xml:space="preserve">, </w:t>
      </w:r>
      <w:r w:rsidR="003079A0">
        <w:rPr>
          <w:rFonts w:ascii="Calibri" w:hAnsi="Calibri" w:cs="Calibri"/>
        </w:rPr>
        <w:t>9</w:t>
      </w:r>
      <w:r w:rsidR="00964F88">
        <w:rPr>
          <w:rFonts w:ascii="Calibri" w:hAnsi="Calibri" w:cs="Calibri"/>
        </w:rPr>
        <w:t xml:space="preserve"> Δεκεμβρίου</w:t>
      </w:r>
      <w:r w:rsidR="00081AB5" w:rsidRPr="007040D7">
        <w:rPr>
          <w:rFonts w:ascii="Calibri" w:hAnsi="Calibri" w:cs="Calibri"/>
        </w:rPr>
        <w:t xml:space="preserve"> </w:t>
      </w:r>
      <w:r w:rsidRPr="00736600">
        <w:rPr>
          <w:rFonts w:ascii="Calibri" w:hAnsi="Calibri" w:cs="Calibri"/>
        </w:rPr>
        <w:t>202</w:t>
      </w:r>
      <w:r w:rsidR="004C32B4">
        <w:rPr>
          <w:rFonts w:ascii="Calibri" w:hAnsi="Calibri" w:cs="Calibri"/>
        </w:rPr>
        <w:t>1</w:t>
      </w:r>
    </w:p>
    <w:p w14:paraId="759B9FE6" w14:textId="3222E7B9" w:rsidR="0077542F" w:rsidRDefault="0077542F" w:rsidP="718E3FA5">
      <w:pPr>
        <w:ind w:right="-58"/>
        <w:jc w:val="both"/>
        <w:rPr>
          <w:rFonts w:ascii="Calibri" w:hAnsi="Calibri" w:cs="Calibri"/>
        </w:rPr>
      </w:pPr>
    </w:p>
    <w:p w14:paraId="00206ACB" w14:textId="77777777" w:rsidR="00F509CF" w:rsidRDefault="00F509CF" w:rsidP="718E3FA5">
      <w:pPr>
        <w:ind w:right="-58"/>
        <w:jc w:val="both"/>
        <w:rPr>
          <w:rFonts w:ascii="Calibri" w:hAnsi="Calibri" w:cs="Calibri"/>
        </w:rPr>
      </w:pPr>
      <w:bookmarkStart w:id="0" w:name="_GoBack"/>
      <w:bookmarkEnd w:id="0"/>
    </w:p>
    <w:p w14:paraId="7A357DCD" w14:textId="12C976AA" w:rsidR="003079A0" w:rsidRDefault="003079A0" w:rsidP="003079A0">
      <w:pPr>
        <w:pStyle w:val="40"/>
        <w:spacing w:before="0" w:beforeAutospacing="0" w:after="0" w:afterAutospacing="0" w:line="360" w:lineRule="atLeast"/>
        <w:jc w:val="center"/>
        <w:rPr>
          <w:rFonts w:asciiTheme="minorHAnsi" w:hAnsiTheme="minorHAnsi" w:cstheme="minorHAnsi"/>
          <w:b/>
          <w:bCs/>
          <w:color w:val="000000"/>
        </w:rPr>
      </w:pPr>
      <w:r w:rsidRPr="003079A0">
        <w:rPr>
          <w:rStyle w:val="normalcharchar"/>
          <w:rFonts w:asciiTheme="minorHAnsi" w:hAnsiTheme="minorHAnsi" w:cstheme="minorHAnsi"/>
          <w:b/>
          <w:bCs/>
          <w:color w:val="000000"/>
        </w:rPr>
        <w:t xml:space="preserve">Επιστρέφουν στην Ελλάδα 47 αρχαία αντικείμενα, προϊόντα παράνομης διακίνησης από τη συλλογή </w:t>
      </w:r>
      <w:proofErr w:type="spellStart"/>
      <w:r w:rsidRPr="003079A0">
        <w:rPr>
          <w:rStyle w:val="normalcharchar"/>
          <w:rFonts w:asciiTheme="minorHAnsi" w:hAnsiTheme="minorHAnsi" w:cstheme="minorHAnsi"/>
          <w:b/>
          <w:bCs/>
          <w:color w:val="000000"/>
        </w:rPr>
        <w:t>Steinhardt</w:t>
      </w:r>
      <w:proofErr w:type="spellEnd"/>
    </w:p>
    <w:p w14:paraId="55DA04F0" w14:textId="77777777" w:rsidR="003079A0" w:rsidRPr="003079A0" w:rsidRDefault="003079A0" w:rsidP="003079A0">
      <w:pPr>
        <w:pStyle w:val="40"/>
        <w:spacing w:before="0" w:beforeAutospacing="0" w:after="0" w:afterAutospacing="0" w:line="360" w:lineRule="atLeast"/>
        <w:jc w:val="center"/>
        <w:rPr>
          <w:rFonts w:asciiTheme="minorHAnsi" w:hAnsiTheme="minorHAnsi" w:cstheme="minorHAnsi"/>
          <w:b/>
          <w:bCs/>
          <w:color w:val="000000"/>
        </w:rPr>
      </w:pPr>
    </w:p>
    <w:p w14:paraId="71282592" w14:textId="77777777" w:rsidR="003079A0" w:rsidRPr="003079A0" w:rsidRDefault="003079A0" w:rsidP="003079A0">
      <w:pPr>
        <w:pStyle w:val="40"/>
        <w:spacing w:before="0" w:beforeAutospacing="0" w:after="0" w:afterAutospacing="0" w:line="360" w:lineRule="atLeast"/>
        <w:jc w:val="both"/>
        <w:rPr>
          <w:rFonts w:asciiTheme="minorHAnsi" w:hAnsiTheme="minorHAnsi" w:cstheme="minorHAnsi"/>
          <w:color w:val="000000"/>
        </w:rPr>
      </w:pPr>
      <w:r w:rsidRPr="003079A0">
        <w:rPr>
          <w:rStyle w:val="normalcharchar"/>
          <w:rFonts w:asciiTheme="minorHAnsi" w:hAnsiTheme="minorHAnsi" w:cstheme="minorHAnsi"/>
          <w:color w:val="000000"/>
        </w:rPr>
        <w:t xml:space="preserve">Το Υπουργείο Πολιτισμού και Αθλητισμού χαιρετίζει την αίσια έκβαση μιας πολύχρονης υπόθεσης, που διερευνήθηκε από το Γραφείο της Εισαγγελίας του </w:t>
      </w:r>
      <w:proofErr w:type="spellStart"/>
      <w:r w:rsidRPr="003079A0">
        <w:rPr>
          <w:rStyle w:val="normalcharchar"/>
          <w:rFonts w:asciiTheme="minorHAnsi" w:hAnsiTheme="minorHAnsi" w:cstheme="minorHAnsi"/>
          <w:color w:val="000000"/>
        </w:rPr>
        <w:t>Manhattan</w:t>
      </w:r>
      <w:proofErr w:type="spellEnd"/>
      <w:r w:rsidRPr="003079A0">
        <w:rPr>
          <w:rStyle w:val="normalcharchar"/>
          <w:rFonts w:asciiTheme="minorHAnsi" w:hAnsiTheme="minorHAnsi" w:cstheme="minorHAnsi"/>
          <w:color w:val="000000"/>
        </w:rPr>
        <w:t xml:space="preserve"> στη Νέα Υόρκη και η οποία έχει ως αποτέλεσμα την απόδοση 47 αρχαίων αντικειμένων στην Ελλάδα.</w:t>
      </w:r>
    </w:p>
    <w:p w14:paraId="2C3634DF" w14:textId="77777777" w:rsidR="003079A0" w:rsidRPr="003079A0" w:rsidRDefault="003079A0" w:rsidP="003079A0">
      <w:pPr>
        <w:pStyle w:val="40"/>
        <w:spacing w:before="0" w:beforeAutospacing="0" w:after="0" w:afterAutospacing="0" w:line="360" w:lineRule="atLeast"/>
        <w:jc w:val="both"/>
        <w:rPr>
          <w:rFonts w:asciiTheme="minorHAnsi" w:hAnsiTheme="minorHAnsi" w:cstheme="minorHAnsi"/>
          <w:color w:val="000000"/>
        </w:rPr>
      </w:pPr>
      <w:r w:rsidRPr="003079A0">
        <w:rPr>
          <w:rStyle w:val="normalcharchar"/>
          <w:rFonts w:asciiTheme="minorHAnsi" w:hAnsiTheme="minorHAnsi" w:cstheme="minorHAnsi"/>
          <w:color w:val="000000"/>
        </w:rPr>
        <w:t xml:space="preserve">Στο πλαίσιο της υπόθεσης αυτής, τεκμηριώθηκε ότι, μεταξύ των χιλιάδων αντικειμένων διαφόρων πολιτισμών που είχε στη Συλλογή του ο </w:t>
      </w:r>
      <w:proofErr w:type="spellStart"/>
      <w:r w:rsidRPr="003079A0">
        <w:rPr>
          <w:rStyle w:val="normalcharchar"/>
          <w:rFonts w:asciiTheme="minorHAnsi" w:hAnsiTheme="minorHAnsi" w:cstheme="minorHAnsi"/>
          <w:color w:val="000000"/>
        </w:rPr>
        <w:t>Michael</w:t>
      </w:r>
      <w:proofErr w:type="spellEnd"/>
      <w:r w:rsidRPr="003079A0">
        <w:rPr>
          <w:rStyle w:val="normalcharchar"/>
          <w:rFonts w:asciiTheme="minorHAnsi" w:hAnsiTheme="minorHAnsi" w:cstheme="minorHAnsi"/>
          <w:color w:val="000000"/>
        </w:rPr>
        <w:t xml:space="preserve"> </w:t>
      </w:r>
      <w:proofErr w:type="spellStart"/>
      <w:r w:rsidRPr="003079A0">
        <w:rPr>
          <w:rStyle w:val="normalcharchar"/>
          <w:rFonts w:asciiTheme="minorHAnsi" w:hAnsiTheme="minorHAnsi" w:cstheme="minorHAnsi"/>
          <w:color w:val="000000"/>
        </w:rPr>
        <w:t>Steinhardt</w:t>
      </w:r>
      <w:proofErr w:type="spellEnd"/>
      <w:r w:rsidRPr="003079A0">
        <w:rPr>
          <w:rStyle w:val="normalcharchar"/>
          <w:rFonts w:asciiTheme="minorHAnsi" w:hAnsiTheme="minorHAnsi" w:cstheme="minorHAnsi"/>
          <w:color w:val="000000"/>
        </w:rPr>
        <w:t>, ένας από τους μεγαλύτερους συλλέκτες έργων τέχνης στον κόσμο, 180 αντικείμενα ήταν προϊόντα παράνομης διακίνησης και εξαγωγής από τις χώρες προέλευσής τους.</w:t>
      </w:r>
    </w:p>
    <w:p w14:paraId="369718F8" w14:textId="77777777" w:rsidR="003079A0" w:rsidRPr="003079A0" w:rsidRDefault="003079A0" w:rsidP="003079A0">
      <w:pPr>
        <w:pStyle w:val="40"/>
        <w:spacing w:before="0" w:beforeAutospacing="0" w:after="0" w:afterAutospacing="0" w:line="360" w:lineRule="atLeast"/>
        <w:jc w:val="both"/>
        <w:rPr>
          <w:rFonts w:asciiTheme="minorHAnsi" w:hAnsiTheme="minorHAnsi" w:cstheme="minorHAnsi"/>
          <w:color w:val="000000"/>
        </w:rPr>
      </w:pPr>
      <w:r w:rsidRPr="003079A0">
        <w:rPr>
          <w:rStyle w:val="normalcharchar"/>
          <w:rFonts w:asciiTheme="minorHAnsi" w:hAnsiTheme="minorHAnsi" w:cstheme="minorHAnsi"/>
          <w:color w:val="000000"/>
        </w:rPr>
        <w:t xml:space="preserve">Όπως δήλωσε η Υπουργός Πολιτισμού και Αθλητισμού Λίνα Μενδώνη, «Ευχαριστώ τις αρμόδιες Αμερικανικές Αρχές, τα στελέχη τους, και ιδιαίτερα τον Εισαγγελέα κ. </w:t>
      </w:r>
      <w:proofErr w:type="spellStart"/>
      <w:r w:rsidRPr="003079A0">
        <w:rPr>
          <w:rStyle w:val="normalcharchar"/>
          <w:rFonts w:asciiTheme="minorHAnsi" w:hAnsiTheme="minorHAnsi" w:cstheme="minorHAnsi"/>
          <w:color w:val="000000"/>
        </w:rPr>
        <w:t>Matthew</w:t>
      </w:r>
      <w:proofErr w:type="spellEnd"/>
      <w:r w:rsidRPr="003079A0">
        <w:rPr>
          <w:rStyle w:val="normalcharchar"/>
          <w:rFonts w:asciiTheme="minorHAnsi" w:hAnsiTheme="minorHAnsi" w:cstheme="minorHAnsi"/>
          <w:color w:val="000000"/>
        </w:rPr>
        <w:t xml:space="preserve"> </w:t>
      </w:r>
      <w:proofErr w:type="spellStart"/>
      <w:r w:rsidRPr="003079A0">
        <w:rPr>
          <w:rStyle w:val="normalcharchar"/>
          <w:rFonts w:asciiTheme="minorHAnsi" w:hAnsiTheme="minorHAnsi" w:cstheme="minorHAnsi"/>
          <w:color w:val="000000"/>
        </w:rPr>
        <w:t>Bogdanos</w:t>
      </w:r>
      <w:proofErr w:type="spellEnd"/>
      <w:r w:rsidRPr="003079A0">
        <w:rPr>
          <w:rStyle w:val="normalcharchar"/>
          <w:rFonts w:asciiTheme="minorHAnsi" w:hAnsiTheme="minorHAnsi" w:cstheme="minorHAnsi"/>
          <w:color w:val="000000"/>
        </w:rPr>
        <w:t xml:space="preserve">, καθώς και τα αρμόδια στελέχη του Υπουργείου Πολιτισμού και Αθλητισμού, τα οποία συνέδραμαν στο εγχείρημα της τεκμηρίωσης και της ανάκτησης των παρανόμως εξαχθέντων από την Ελλάδα αρχαιοτήτων, που περιλαμβάνονταν στην Συλλογή </w:t>
      </w:r>
      <w:proofErr w:type="spellStart"/>
      <w:r w:rsidRPr="003079A0">
        <w:rPr>
          <w:rStyle w:val="normalcharchar"/>
          <w:rFonts w:asciiTheme="minorHAnsi" w:hAnsiTheme="minorHAnsi" w:cstheme="minorHAnsi"/>
          <w:color w:val="000000"/>
        </w:rPr>
        <w:t>Steinhardt</w:t>
      </w:r>
      <w:proofErr w:type="spellEnd"/>
      <w:r w:rsidRPr="003079A0">
        <w:rPr>
          <w:rStyle w:val="normalcharchar"/>
          <w:rFonts w:asciiTheme="minorHAnsi" w:hAnsiTheme="minorHAnsi" w:cstheme="minorHAnsi"/>
          <w:color w:val="000000"/>
        </w:rPr>
        <w:t>. Ιδιαίτερα ευχαριστώ τη Διεύθυνση Τεκμηρίωσης και Προστασίας Πολιτιστικών Αγαθών του ΥΠΠΟΑ, που μάχεται καθημερινά και ακατάπαυστα εναντίον της παράνομης διακίνησης των πολιτιστικών θησαυρών της χώρας μας, έναν στόχο που αποτελεί σταθερά υψηλή πολιτική μας προτεραιότητα».</w:t>
      </w:r>
    </w:p>
    <w:p w14:paraId="5DA5A048" w14:textId="77777777" w:rsidR="003079A0" w:rsidRPr="003079A0" w:rsidRDefault="003079A0" w:rsidP="003079A0">
      <w:pPr>
        <w:pStyle w:val="40"/>
        <w:spacing w:before="0" w:beforeAutospacing="0" w:after="0" w:afterAutospacing="0" w:line="360" w:lineRule="atLeast"/>
        <w:jc w:val="both"/>
        <w:rPr>
          <w:rFonts w:asciiTheme="minorHAnsi" w:hAnsiTheme="minorHAnsi" w:cstheme="minorHAnsi"/>
          <w:color w:val="000000"/>
        </w:rPr>
      </w:pPr>
      <w:r w:rsidRPr="003079A0">
        <w:rPr>
          <w:rStyle w:val="normalcharchar"/>
          <w:rFonts w:asciiTheme="minorHAnsi" w:hAnsiTheme="minorHAnsi" w:cstheme="minorHAnsi"/>
          <w:color w:val="000000"/>
        </w:rPr>
        <w:t>Τα αρχαία κινητά μνημεία που τεκμηριώθηκαν και στο άμεσο μέλλον θα επιστρέψουν στην Ελλάδα, προέρχονται από τη Στερεά Ελλάδα, την Κρήτη, τις Κυκλάδες (Πάρο, Νάξο), τη Σάμο και τη Ρόδο. Ανάμεσα σε αυτά ξεχωρίζουν μία μινωική λάρνακα, ένας κορμός κούρου, μία χάλκινη προτομή γρύπα, κυκλαδικά αγγεία, ειδώλια και χάλκινα ξίφη.</w:t>
      </w:r>
    </w:p>
    <w:p w14:paraId="6C342D7F" w14:textId="77777777" w:rsidR="00E04B69" w:rsidRDefault="003079A0" w:rsidP="003079A0">
      <w:pPr>
        <w:pStyle w:val="40"/>
        <w:spacing w:before="0" w:beforeAutospacing="0" w:after="0" w:afterAutospacing="0" w:line="360" w:lineRule="atLeast"/>
        <w:jc w:val="both"/>
        <w:rPr>
          <w:rStyle w:val="normalcharchar"/>
          <w:rFonts w:asciiTheme="minorHAnsi" w:hAnsiTheme="minorHAnsi" w:cstheme="minorHAnsi"/>
          <w:color w:val="000000"/>
        </w:rPr>
      </w:pPr>
      <w:r w:rsidRPr="003079A0">
        <w:rPr>
          <w:rStyle w:val="normalcharchar"/>
          <w:rFonts w:asciiTheme="minorHAnsi" w:hAnsiTheme="minorHAnsi" w:cstheme="minorHAnsi"/>
          <w:color w:val="000000"/>
        </w:rPr>
        <w:lastRenderedPageBreak/>
        <w:t>Εδώ και τρία χρόνια, η αρμόδια Διεύθυνση Τεκμηρίωσης και Προστασίας Πολιτιστικών Αγαθών του ΥΠΠΟΑ συνέδραμε αδιάλειπτα τις αμερικανικές εισαγγελικές αρχές στη διερεύνηση της υπόθεσης και στην τεκμηρίωση της προέλευσης και της παράνομης διακίνησης των αντικειμένων από την Ελλάδα. Αναζήτησε πληροφορίες σε πλήθος αρχείων που διαθέτει, συνεργάστηκε στενά με συγκεκριμένες Εφορείες Αρχαιοτήτων και συντόνισε με επιτυχία το δύσκολο αυτό έργο. Το αποτέλεσμα δικαιώνει απολύτως την προσπάθεια των Υπηρεσιών του Υπουργείου Πολιτισμού και Αθλητισμού.</w:t>
      </w:r>
    </w:p>
    <w:p w14:paraId="42FDA549" w14:textId="77777777" w:rsidR="00E04B69" w:rsidRDefault="00E04B69" w:rsidP="003079A0">
      <w:pPr>
        <w:pStyle w:val="40"/>
        <w:spacing w:before="0" w:beforeAutospacing="0" w:after="0" w:afterAutospacing="0" w:line="360" w:lineRule="atLeast"/>
        <w:jc w:val="both"/>
        <w:rPr>
          <w:rStyle w:val="normalcharchar"/>
          <w:rFonts w:asciiTheme="minorHAnsi" w:hAnsiTheme="minorHAnsi" w:cstheme="minorHAnsi"/>
          <w:color w:val="000000"/>
        </w:rPr>
      </w:pPr>
    </w:p>
    <w:p w14:paraId="346FEB47" w14:textId="77777777" w:rsidR="00E04B69" w:rsidRDefault="00E04B69" w:rsidP="003079A0">
      <w:pPr>
        <w:pStyle w:val="40"/>
        <w:spacing w:before="0" w:beforeAutospacing="0" w:after="0" w:afterAutospacing="0" w:line="360" w:lineRule="atLeast"/>
        <w:jc w:val="both"/>
        <w:rPr>
          <w:rStyle w:val="normalcharchar"/>
          <w:rFonts w:asciiTheme="minorHAnsi" w:hAnsiTheme="minorHAnsi" w:cstheme="minorHAnsi"/>
          <w:color w:val="000000"/>
        </w:rPr>
      </w:pPr>
      <w:r>
        <w:rPr>
          <w:rStyle w:val="normalcharchar"/>
          <w:rFonts w:asciiTheme="minorHAnsi" w:hAnsiTheme="minorHAnsi" w:cstheme="minorHAnsi"/>
          <w:color w:val="000000"/>
        </w:rPr>
        <w:t>Λεζάντες φωτογραφιών</w:t>
      </w:r>
    </w:p>
    <w:p w14:paraId="1589FB36" w14:textId="77777777" w:rsidR="00E04B69" w:rsidRDefault="00E04B69" w:rsidP="00E04B69">
      <w:pPr>
        <w:shd w:val="clear" w:color="auto" w:fill="FFFFFF"/>
        <w:spacing w:after="0" w:line="240" w:lineRule="auto"/>
        <w:rPr>
          <w:rFonts w:ascii="Calibri" w:eastAsia="Times New Roman" w:hAnsi="Calibri" w:cs="Calibri"/>
          <w:color w:val="000000"/>
          <w:sz w:val="24"/>
          <w:szCs w:val="24"/>
          <w:lang w:eastAsia="el-GR"/>
        </w:rPr>
      </w:pPr>
    </w:p>
    <w:p w14:paraId="4687946E" w14:textId="18B12BEA" w:rsidR="00E04B69" w:rsidRPr="00E04B69" w:rsidRDefault="00E04B69" w:rsidP="00E04B69">
      <w:pPr>
        <w:shd w:val="clear" w:color="auto" w:fill="FFFFFF"/>
        <w:spacing w:after="0" w:line="240" w:lineRule="auto"/>
        <w:jc w:val="both"/>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 xml:space="preserve">1. </w:t>
      </w:r>
      <w:r w:rsidRPr="00E04B69">
        <w:rPr>
          <w:rFonts w:ascii="Calibri" w:eastAsia="Times New Roman" w:hAnsi="Calibri" w:cs="Calibri"/>
          <w:color w:val="000000"/>
          <w:sz w:val="24"/>
          <w:szCs w:val="24"/>
          <w:lang w:eastAsia="el-GR"/>
        </w:rPr>
        <w:t>Μαρμάρινος κορμός κούρου. Χρονολογείται γύρω στο 560 π.Χ.  Ύψος 78,8 εκ.</w:t>
      </w:r>
    </w:p>
    <w:p w14:paraId="5A562603" w14:textId="77777777" w:rsidR="00E04B69" w:rsidRPr="00E04B69" w:rsidRDefault="00E04B69" w:rsidP="00E04B69">
      <w:pPr>
        <w:shd w:val="clear" w:color="auto" w:fill="FFFFFF"/>
        <w:spacing w:after="0" w:line="240" w:lineRule="auto"/>
        <w:jc w:val="both"/>
        <w:rPr>
          <w:rFonts w:ascii="Calibri" w:eastAsia="Times New Roman" w:hAnsi="Calibri" w:cs="Calibri"/>
          <w:color w:val="000000"/>
          <w:sz w:val="24"/>
          <w:szCs w:val="24"/>
          <w:lang w:eastAsia="el-GR"/>
        </w:rPr>
      </w:pPr>
      <w:r w:rsidRPr="00E04B69">
        <w:rPr>
          <w:rFonts w:ascii="Calibri" w:eastAsia="Times New Roman" w:hAnsi="Calibri" w:cs="Calibri"/>
          <w:color w:val="000000"/>
          <w:sz w:val="24"/>
          <w:szCs w:val="24"/>
          <w:lang w:eastAsia="el-GR"/>
        </w:rPr>
        <w:t>Έργο πιθανότατα βοιωτικού εργαστηρίου</w:t>
      </w:r>
    </w:p>
    <w:p w14:paraId="35FD2A11" w14:textId="77777777" w:rsidR="00E04B69" w:rsidRPr="00E04B69" w:rsidRDefault="00E04B69" w:rsidP="00E04B69">
      <w:pPr>
        <w:shd w:val="clear" w:color="auto" w:fill="FFFFFF"/>
        <w:spacing w:after="0" w:line="240" w:lineRule="auto"/>
        <w:jc w:val="both"/>
        <w:rPr>
          <w:rFonts w:ascii="Calibri" w:eastAsia="Times New Roman" w:hAnsi="Calibri" w:cs="Calibri"/>
          <w:color w:val="000000"/>
          <w:sz w:val="24"/>
          <w:szCs w:val="24"/>
          <w:lang w:eastAsia="el-GR"/>
        </w:rPr>
      </w:pPr>
      <w:r w:rsidRPr="00E04B69">
        <w:rPr>
          <w:rFonts w:ascii="Calibri" w:eastAsia="Times New Roman" w:hAnsi="Calibri" w:cs="Calibri"/>
          <w:color w:val="000000"/>
          <w:sz w:val="24"/>
          <w:szCs w:val="24"/>
          <w:lang w:eastAsia="el-GR"/>
        </w:rPr>
        <w:t> </w:t>
      </w:r>
    </w:p>
    <w:p w14:paraId="4C439402" w14:textId="4FD77BB2" w:rsidR="00E04B69" w:rsidRPr="00E04B69" w:rsidRDefault="00E04B69" w:rsidP="00E04B69">
      <w:pPr>
        <w:shd w:val="clear" w:color="auto" w:fill="FFFFFF"/>
        <w:spacing w:after="0" w:line="240" w:lineRule="auto"/>
        <w:jc w:val="both"/>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 xml:space="preserve">2. </w:t>
      </w:r>
      <w:r w:rsidRPr="00E04B69">
        <w:rPr>
          <w:rFonts w:ascii="Calibri" w:eastAsia="Times New Roman" w:hAnsi="Calibri" w:cs="Calibri"/>
          <w:color w:val="000000"/>
          <w:sz w:val="24"/>
          <w:szCs w:val="24"/>
          <w:lang w:eastAsia="el-GR"/>
        </w:rPr>
        <w:t>Μπρούντζινη προτομή γρύπα από τριποδικό λέβητα. Χρονολογείται στα  660-630 π.Χ.   Ύψος 31,24 εκ.​ Προέλευση από τη Σάμο.</w:t>
      </w:r>
    </w:p>
    <w:p w14:paraId="3602E138" w14:textId="19BAF5AF" w:rsidR="003079A0" w:rsidRPr="003079A0" w:rsidRDefault="003079A0" w:rsidP="003079A0">
      <w:pPr>
        <w:pStyle w:val="40"/>
        <w:spacing w:before="0" w:beforeAutospacing="0" w:after="0" w:afterAutospacing="0" w:line="360" w:lineRule="atLeast"/>
        <w:jc w:val="both"/>
        <w:rPr>
          <w:rFonts w:asciiTheme="minorHAnsi" w:hAnsiTheme="minorHAnsi" w:cstheme="minorHAnsi"/>
          <w:color w:val="000000"/>
        </w:rPr>
      </w:pPr>
      <w:r w:rsidRPr="003079A0">
        <w:rPr>
          <w:rStyle w:val="normalcharchar"/>
          <w:rFonts w:asciiTheme="minorHAnsi" w:hAnsiTheme="minorHAnsi" w:cstheme="minorHAnsi"/>
          <w:color w:val="000000"/>
        </w:rPr>
        <w:t> </w:t>
      </w:r>
    </w:p>
    <w:p w14:paraId="01BEB4D9" w14:textId="15328FFB" w:rsidR="43D82CA0" w:rsidRDefault="43D82CA0" w:rsidP="00964F88">
      <w:pPr>
        <w:spacing w:after="160" w:line="259" w:lineRule="auto"/>
        <w:jc w:val="center"/>
        <w:rPr>
          <w:rFonts w:asciiTheme="minorHAnsi" w:eastAsiaTheme="minorEastAsia" w:hAnsiTheme="minorHAnsi" w:cstheme="minorBidi"/>
        </w:rPr>
      </w:pPr>
    </w:p>
    <w:sectPr w:rsidR="43D82CA0">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A00002FF" w:usb1="7800205A" w:usb2="14600000" w:usb3="00000000" w:csb0="00000193" w:csb1="00000000"/>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CA638CF"/>
    <w:multiLevelType w:val="hybridMultilevel"/>
    <w:tmpl w:val="54D03C64"/>
    <w:lvl w:ilvl="0" w:tplc="4218EAB2">
      <w:start w:val="1"/>
      <w:numFmt w:val="bullet"/>
      <w:lvlText w:val=""/>
      <w:lvlJc w:val="left"/>
      <w:pPr>
        <w:ind w:left="720" w:hanging="360"/>
      </w:pPr>
      <w:rPr>
        <w:rFonts w:ascii="Symbol" w:hAnsi="Symbol" w:hint="default"/>
      </w:rPr>
    </w:lvl>
    <w:lvl w:ilvl="1" w:tplc="6B6C9458">
      <w:start w:val="1"/>
      <w:numFmt w:val="bullet"/>
      <w:lvlText w:val="o"/>
      <w:lvlJc w:val="left"/>
      <w:pPr>
        <w:ind w:left="1440" w:hanging="360"/>
      </w:pPr>
      <w:rPr>
        <w:rFonts w:ascii="Courier New" w:hAnsi="Courier New" w:hint="default"/>
      </w:rPr>
    </w:lvl>
    <w:lvl w:ilvl="2" w:tplc="7B3C2590">
      <w:start w:val="1"/>
      <w:numFmt w:val="bullet"/>
      <w:lvlText w:val=""/>
      <w:lvlJc w:val="left"/>
      <w:pPr>
        <w:ind w:left="2160" w:hanging="360"/>
      </w:pPr>
      <w:rPr>
        <w:rFonts w:ascii="Wingdings" w:hAnsi="Wingdings" w:hint="default"/>
      </w:rPr>
    </w:lvl>
    <w:lvl w:ilvl="3" w:tplc="58040508">
      <w:start w:val="1"/>
      <w:numFmt w:val="bullet"/>
      <w:lvlText w:val=""/>
      <w:lvlJc w:val="left"/>
      <w:pPr>
        <w:ind w:left="2880" w:hanging="360"/>
      </w:pPr>
      <w:rPr>
        <w:rFonts w:ascii="Symbol" w:hAnsi="Symbol" w:hint="default"/>
      </w:rPr>
    </w:lvl>
    <w:lvl w:ilvl="4" w:tplc="7278E74C">
      <w:start w:val="1"/>
      <w:numFmt w:val="bullet"/>
      <w:lvlText w:val="o"/>
      <w:lvlJc w:val="left"/>
      <w:pPr>
        <w:ind w:left="3600" w:hanging="360"/>
      </w:pPr>
      <w:rPr>
        <w:rFonts w:ascii="Courier New" w:hAnsi="Courier New" w:hint="default"/>
      </w:rPr>
    </w:lvl>
    <w:lvl w:ilvl="5" w:tplc="E60E4164">
      <w:start w:val="1"/>
      <w:numFmt w:val="bullet"/>
      <w:lvlText w:val=""/>
      <w:lvlJc w:val="left"/>
      <w:pPr>
        <w:ind w:left="4320" w:hanging="360"/>
      </w:pPr>
      <w:rPr>
        <w:rFonts w:ascii="Wingdings" w:hAnsi="Wingdings" w:hint="default"/>
      </w:rPr>
    </w:lvl>
    <w:lvl w:ilvl="6" w:tplc="18E099F0">
      <w:start w:val="1"/>
      <w:numFmt w:val="bullet"/>
      <w:lvlText w:val=""/>
      <w:lvlJc w:val="left"/>
      <w:pPr>
        <w:ind w:left="5040" w:hanging="360"/>
      </w:pPr>
      <w:rPr>
        <w:rFonts w:ascii="Symbol" w:hAnsi="Symbol" w:hint="default"/>
      </w:rPr>
    </w:lvl>
    <w:lvl w:ilvl="7" w:tplc="306CED70">
      <w:start w:val="1"/>
      <w:numFmt w:val="bullet"/>
      <w:lvlText w:val="o"/>
      <w:lvlJc w:val="left"/>
      <w:pPr>
        <w:ind w:left="5760" w:hanging="360"/>
      </w:pPr>
      <w:rPr>
        <w:rFonts w:ascii="Courier New" w:hAnsi="Courier New" w:hint="default"/>
      </w:rPr>
    </w:lvl>
    <w:lvl w:ilvl="8" w:tplc="61CA0EFC">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5"/>
  </w:num>
  <w:num w:numId="5">
    <w:abstractNumId w:val="8"/>
  </w:num>
  <w:num w:numId="6">
    <w:abstractNumId w:val="18"/>
  </w:num>
  <w:num w:numId="7">
    <w:abstractNumId w:val="10"/>
  </w:num>
  <w:num w:numId="8">
    <w:abstractNumId w:val="14"/>
  </w:num>
  <w:num w:numId="9">
    <w:abstractNumId w:val="6"/>
  </w:num>
  <w:num w:numId="10">
    <w:abstractNumId w:val="1"/>
  </w:num>
  <w:num w:numId="11">
    <w:abstractNumId w:val="4"/>
  </w:num>
  <w:num w:numId="12">
    <w:abstractNumId w:val="15"/>
  </w:num>
  <w:num w:numId="13">
    <w:abstractNumId w:val="12"/>
  </w:num>
  <w:num w:numId="14">
    <w:abstractNumId w:val="17"/>
  </w:num>
  <w:num w:numId="15">
    <w:abstractNumId w:val="0"/>
  </w:num>
  <w:num w:numId="16">
    <w:abstractNumId w:val="13"/>
  </w:num>
  <w:num w:numId="17">
    <w:abstractNumId w:val="3"/>
  </w:num>
  <w:num w:numId="18">
    <w:abstractNumId w:val="11"/>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079A0"/>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64F88"/>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4B69"/>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05C2"/>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09CF"/>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3D82CA0"/>
    <w:rsid w:val="44A74A73"/>
    <w:rsid w:val="4E9012B8"/>
    <w:rsid w:val="50A42013"/>
    <w:rsid w:val="5BE121F3"/>
    <w:rsid w:val="5CA84EA8"/>
    <w:rsid w:val="5EB742D8"/>
    <w:rsid w:val="5F0C1867"/>
    <w:rsid w:val="654B49F9"/>
    <w:rsid w:val="68600E3F"/>
    <w:rsid w:val="68C2462E"/>
    <w:rsid w:val="6E162784"/>
    <w:rsid w:val="703B3C8B"/>
    <w:rsid w:val="718E3FA5"/>
    <w:rsid w:val="72C750DB"/>
    <w:rsid w:val="731A7171"/>
    <w:rsid w:val="749D4FA5"/>
    <w:rsid w:val="75A85F2C"/>
    <w:rsid w:val="7653155B"/>
    <w:rsid w:val="768A804F"/>
    <w:rsid w:val="768F7213"/>
    <w:rsid w:val="783B04BC"/>
    <w:rsid w:val="784B1070"/>
    <w:rsid w:val="7BD9F29F"/>
    <w:rsid w:val="7D070461"/>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4"/>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customStyle="1" w:styleId="30">
    <w:name w:val="Βασικό3"/>
    <w:basedOn w:val="a0"/>
    <w:rsid w:val="00964F88"/>
    <w:pPr>
      <w:spacing w:before="100" w:beforeAutospacing="1" w:after="100" w:afterAutospacing="1" w:line="240" w:lineRule="auto"/>
    </w:pPr>
    <w:rPr>
      <w:rFonts w:eastAsia="Times New Roman"/>
      <w:sz w:val="24"/>
      <w:szCs w:val="24"/>
      <w:lang w:eastAsia="el-GR"/>
    </w:rPr>
  </w:style>
  <w:style w:type="character" w:customStyle="1" w:styleId="normalcharchar">
    <w:name w:val="normal____char__char"/>
    <w:basedOn w:val="a1"/>
    <w:rsid w:val="00964F88"/>
  </w:style>
  <w:style w:type="character" w:customStyle="1" w:styleId="normalcharcharchar">
    <w:name w:val="normal________char____char__char"/>
    <w:basedOn w:val="a1"/>
    <w:rsid w:val="00964F88"/>
  </w:style>
  <w:style w:type="character" w:customStyle="1" w:styleId="list0020paragraphcharchar">
    <w:name w:val="list__0020paragraph____char__char"/>
    <w:basedOn w:val="a1"/>
    <w:rsid w:val="00964F88"/>
  </w:style>
  <w:style w:type="paragraph" w:customStyle="1" w:styleId="40">
    <w:name w:val="Βασικό4"/>
    <w:basedOn w:val="a0"/>
    <w:rsid w:val="003079A0"/>
    <w:pPr>
      <w:spacing w:before="100" w:beforeAutospacing="1" w:after="100" w:afterAutospacing="1" w:line="240" w:lineRule="auto"/>
    </w:pPr>
    <w:rPr>
      <w:rFonts w:eastAsia="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70295668">
      <w:bodyDiv w:val="1"/>
      <w:marLeft w:val="0"/>
      <w:marRight w:val="0"/>
      <w:marTop w:val="0"/>
      <w:marBottom w:val="0"/>
      <w:divBdr>
        <w:top w:val="none" w:sz="0" w:space="0" w:color="auto"/>
        <w:left w:val="none" w:sz="0" w:space="0" w:color="auto"/>
        <w:bottom w:val="none" w:sz="0" w:space="0" w:color="auto"/>
        <w:right w:val="none" w:sz="0" w:space="0" w:color="auto"/>
      </w:divBdr>
      <w:divsChild>
        <w:div w:id="621151070">
          <w:marLeft w:val="0"/>
          <w:marRight w:val="0"/>
          <w:marTop w:val="0"/>
          <w:marBottom w:val="0"/>
          <w:divBdr>
            <w:top w:val="none" w:sz="0" w:space="0" w:color="auto"/>
            <w:left w:val="none" w:sz="0" w:space="0" w:color="auto"/>
            <w:bottom w:val="none" w:sz="0" w:space="0" w:color="auto"/>
            <w:right w:val="none" w:sz="0" w:space="0" w:color="auto"/>
          </w:divBdr>
        </w:div>
        <w:div w:id="1054505709">
          <w:marLeft w:val="0"/>
          <w:marRight w:val="0"/>
          <w:marTop w:val="0"/>
          <w:marBottom w:val="0"/>
          <w:divBdr>
            <w:top w:val="none" w:sz="0" w:space="0" w:color="auto"/>
            <w:left w:val="none" w:sz="0" w:space="0" w:color="auto"/>
            <w:bottom w:val="none" w:sz="0" w:space="0" w:color="auto"/>
            <w:right w:val="none" w:sz="0" w:space="0" w:color="auto"/>
          </w:divBdr>
        </w:div>
        <w:div w:id="1942956386">
          <w:marLeft w:val="0"/>
          <w:marRight w:val="0"/>
          <w:marTop w:val="0"/>
          <w:marBottom w:val="0"/>
          <w:divBdr>
            <w:top w:val="none" w:sz="0" w:space="0" w:color="auto"/>
            <w:left w:val="none" w:sz="0" w:space="0" w:color="auto"/>
            <w:bottom w:val="none" w:sz="0" w:space="0" w:color="auto"/>
            <w:right w:val="none" w:sz="0" w:space="0" w:color="auto"/>
          </w:divBdr>
        </w:div>
        <w:div w:id="950666264">
          <w:marLeft w:val="0"/>
          <w:marRight w:val="0"/>
          <w:marTop w:val="0"/>
          <w:marBottom w:val="0"/>
          <w:divBdr>
            <w:top w:val="none" w:sz="0" w:space="0" w:color="auto"/>
            <w:left w:val="none" w:sz="0" w:space="0" w:color="auto"/>
            <w:bottom w:val="none" w:sz="0" w:space="0" w:color="auto"/>
            <w:right w:val="none" w:sz="0" w:space="0" w:color="auto"/>
          </w:divBdr>
        </w:div>
      </w:divsChild>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623344920">
      <w:bodyDiv w:val="1"/>
      <w:marLeft w:val="0"/>
      <w:marRight w:val="0"/>
      <w:marTop w:val="0"/>
      <w:marBottom w:val="0"/>
      <w:divBdr>
        <w:top w:val="none" w:sz="0" w:space="0" w:color="auto"/>
        <w:left w:val="none" w:sz="0" w:space="0" w:color="auto"/>
        <w:bottom w:val="none" w:sz="0" w:space="0" w:color="auto"/>
        <w:right w:val="none" w:sz="0" w:space="0" w:color="auto"/>
      </w:divBdr>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050060791">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4E4DFD66-97A0-4104-96DF-BA5FB074318A}"/>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2126</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Επιστρέφουν στην Ελλάδα 47 αρχαία αντικείμενα, προϊόντα παράνομης διακίνησης από τη συλλογή Steinhardt</dc:title>
  <dc:subject/>
  <dc:creator>Quest User</dc:creator>
  <cp:keywords/>
  <cp:lastModifiedBy>Ελευθερία Πελτέκη</cp:lastModifiedBy>
  <cp:revision>2</cp:revision>
  <cp:lastPrinted>2012-06-29T01:16:00Z</cp:lastPrinted>
  <dcterms:created xsi:type="dcterms:W3CDTF">2021-12-09T09:11:00Z</dcterms:created>
  <dcterms:modified xsi:type="dcterms:W3CDTF">2021-12-09T09:11:00Z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